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92" w:rsidRPr="00DF5392" w:rsidRDefault="00DF5392" w:rsidP="00DF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6.3.1 Effective implementation of welfare measures for teaching and non-teaching staff is in place </w:t>
      </w:r>
    </w:p>
    <w:p w:rsidR="00DF5392" w:rsidRPr="00DF5392" w:rsidRDefault="00DF5392" w:rsidP="00DF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F5392" w:rsidRPr="00DF5392" w:rsidRDefault="00DF5392" w:rsidP="00DF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institution gives dire importance for the welfare of its Faculty members. Significant initiatives were taken for the teaching and Non-teaching faculties in various dimensions such as </w:t>
      </w:r>
    </w:p>
    <w:p w:rsidR="00DF5392" w:rsidRPr="00DF5392" w:rsidRDefault="00DF5392" w:rsidP="00DF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1.Academic </w:t>
      </w:r>
    </w:p>
    <w:p w:rsidR="00DF5392" w:rsidRPr="00DF5392" w:rsidRDefault="00DF5392" w:rsidP="00DF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2.Professional </w:t>
      </w:r>
    </w:p>
    <w:p w:rsidR="00DF5392" w:rsidRPr="00DF5392" w:rsidRDefault="00DF5392" w:rsidP="00DF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3.Social </w:t>
      </w:r>
    </w:p>
    <w:p w:rsidR="00DF5392" w:rsidRPr="00DF5392" w:rsidRDefault="00DF5392" w:rsidP="00DF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4.Economic </w:t>
      </w:r>
    </w:p>
    <w:p w:rsidR="00DF5392" w:rsidRPr="00DF5392" w:rsidRDefault="00DF5392" w:rsidP="00DF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5.Health and well being </w:t>
      </w:r>
    </w:p>
    <w:p w:rsidR="00DF5392" w:rsidRPr="00DF5392" w:rsidRDefault="00DF5392" w:rsidP="00DF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Considering the above aspects, a multitude of programmes are envisioned such as </w:t>
      </w:r>
    </w:p>
    <w:p w:rsidR="00DF5392" w:rsidRDefault="00DF5392" w:rsidP="00DF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Provides the needed support to undergo higher degrees and qualifications, by granting leave both for the teaching faculty and administrative staff if required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Encourages faculty to avail of UGC’s FIP, Minor/ Major research projects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Training programmes are either conducted or deputed them to attend outside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Provide opportunities for skill up-gradation and knowledge suited for the changing nature of professional requirements such as, participation in seminars, workshops, conferences and training programmes.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management is vigilant to maintain the much needed professional environment in the campus.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User friendly approach is maintained without any disparity of caste, creed or gender.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>The staff members themselves in the College introduced a staff welfare fund and the members 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 </w:t>
      </w: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>from the teaching and non-teaching staff. A cash loan is granted to the staff with nominal interest and the rules and regulation are as per the co-operative society (</w:t>
      </w:r>
      <w:r w:rsidR="00B30803"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>up</w:t>
      </w:r>
      <w:r w:rsidR="00B308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</w:t>
      </w: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2018 it was very active).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staff members cooperate with each other and extend support in times of emergencies and </w:t>
      </w:r>
      <w:r w:rsidR="00B30803"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>causalities</w:t>
      </w: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inmates and family members </w:t>
      </w: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Medical and health insurance scheme is provided to the employees as per rules of Government of Kerala.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(GI). An accident insurance scheme -Group Personal Accident Insurance Scheme is provided to employees for unforeseen contingencies.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student the University of Kerala provide a group insurance scheme. </w:t>
      </w:r>
    </w:p>
    <w:p w:rsidR="00DF5392" w:rsidRDefault="00DF5392" w:rsidP="00DF539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F5392" w:rsidRPr="00DF5392" w:rsidRDefault="00DF5392" w:rsidP="00DF539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Other measures for the enhancement of </w:t>
      </w:r>
      <w:r w:rsidR="00B30803"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>well-being</w:t>
      </w: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includes: - </w:t>
      </w:r>
    </w:p>
    <w:p w:rsidR="00DF5392" w:rsidRPr="00DF5392" w:rsidRDefault="00DF5392" w:rsidP="00DF5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Organization of Health Awareness programmes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Organization of sports and cultural activities in which all staff can participate.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Canteen facilities for students and staff.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Outdoor and indoor activities including recreational tours for staff.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Yearly get together and cultural programme of the staff with family in which merits of wards are appreciated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Equipped staffroom with attached restroom and dining area.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Merit awards are presented for staff on the basis of their higher achievements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Encourages the staff to be resource persons in other institutions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Motivates the staff to take part in seminars, work- shops, conferences and publications.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Provision for publishing Research works and research article were given the research journal through research wing.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Encourage teachers to undertake research guidance through the research centre of the college. </w:t>
      </w:r>
    </w:p>
    <w:p w:rsidR="00DF5392" w:rsidRPr="00DF5392" w:rsidRDefault="00DF5392" w:rsidP="00DF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Promote to </w:t>
      </w:r>
      <w:r w:rsidR="00B30803"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>deposit</w:t>
      </w: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concept papers in International</w:t>
      </w:r>
      <w:r w:rsidR="00B308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F5392">
        <w:rPr>
          <w:rFonts w:ascii="Times New Roman" w:eastAsia="Times New Roman" w:hAnsi="Times New Roman" w:cs="Times New Roman"/>
          <w:sz w:val="24"/>
          <w:szCs w:val="24"/>
          <w:lang w:eastAsia="en-GB"/>
        </w:rPr>
        <w:t>Depositories like ERIC data base</w:t>
      </w:r>
    </w:p>
    <w:p w:rsidR="009A60BC" w:rsidRDefault="009A60BC">
      <w:bookmarkStart w:id="0" w:name="_GoBack"/>
      <w:bookmarkEnd w:id="0"/>
    </w:p>
    <w:sectPr w:rsidR="009A6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20C1"/>
    <w:multiLevelType w:val="hybridMultilevel"/>
    <w:tmpl w:val="651A0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92"/>
    <w:rsid w:val="009A60BC"/>
    <w:rsid w:val="00B30803"/>
    <w:rsid w:val="00D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5FC70-C458-4A34-B90D-090C3F0C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vineesh</dc:creator>
  <cp:keywords/>
  <dc:description/>
  <cp:lastModifiedBy>HP</cp:lastModifiedBy>
  <cp:revision>2</cp:revision>
  <dcterms:created xsi:type="dcterms:W3CDTF">2022-04-21T02:27:00Z</dcterms:created>
  <dcterms:modified xsi:type="dcterms:W3CDTF">2022-04-22T06:21:00Z</dcterms:modified>
</cp:coreProperties>
</file>